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E6886" w:rsidRDefault="0058520B" w:rsidP="0058520B">
      <w:pPr>
        <w:jc w:val="both"/>
        <w:rPr>
          <w:rFonts w:ascii="Times New Roman" w:hAnsi="Times New Roman" w:cs="Times New Roman"/>
          <w:sz w:val="24"/>
          <w:szCs w:val="24"/>
        </w:rPr>
      </w:pPr>
      <w:r>
        <w:rPr>
          <w:rFonts w:ascii="Times New Roman" w:hAnsi="Times New Roman" w:cs="Times New Roman"/>
          <w:noProof/>
          <w:sz w:val="24"/>
          <w:szCs w:val="24"/>
          <w:lang w:eastAsia="es-ES"/>
        </w:rPr>
        <w:drawing>
          <wp:inline distT="0" distB="0" distL="0" distR="0">
            <wp:extent cx="5400040" cy="1614833"/>
            <wp:effectExtent l="0" t="0" r="0" b="444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400040" cy="1614833"/>
                    </a:xfrm>
                    <a:prstGeom prst="rect">
                      <a:avLst/>
                    </a:prstGeom>
                    <a:noFill/>
                    <a:ln>
                      <a:noFill/>
                    </a:ln>
                  </pic:spPr>
                </pic:pic>
              </a:graphicData>
            </a:graphic>
          </wp:inline>
        </w:drawing>
      </w:r>
    </w:p>
    <w:p w:rsidR="005D1F2F" w:rsidRDefault="005D1F2F" w:rsidP="0058520B">
      <w:pPr>
        <w:jc w:val="both"/>
        <w:rPr>
          <w:rFonts w:ascii="Times New Roman" w:hAnsi="Times New Roman" w:cs="Times New Roman"/>
          <w:sz w:val="24"/>
          <w:szCs w:val="24"/>
        </w:rPr>
      </w:pPr>
    </w:p>
    <w:p w:rsidR="005D1F2F" w:rsidRPr="005D1F2F" w:rsidRDefault="005D1F2F" w:rsidP="005D1F2F">
      <w:pPr>
        <w:jc w:val="both"/>
        <w:rPr>
          <w:rFonts w:ascii="Times New Roman" w:hAnsi="Times New Roman" w:cs="Times New Roman"/>
          <w:b/>
          <w:sz w:val="24"/>
          <w:szCs w:val="24"/>
        </w:rPr>
      </w:pPr>
      <w:r w:rsidRPr="005D1F2F">
        <w:rPr>
          <w:rFonts w:ascii="Times New Roman" w:hAnsi="Times New Roman" w:cs="Times New Roman"/>
          <w:b/>
          <w:sz w:val="24"/>
          <w:szCs w:val="24"/>
        </w:rPr>
        <w:t xml:space="preserve">                         </w:t>
      </w:r>
      <w:r w:rsidRPr="005D1F2F">
        <w:rPr>
          <w:rFonts w:ascii="Times New Roman" w:hAnsi="Times New Roman" w:cs="Times New Roman"/>
          <w:b/>
          <w:sz w:val="24"/>
          <w:szCs w:val="24"/>
        </w:rPr>
        <w:t xml:space="preserve">               </w:t>
      </w:r>
      <w:r w:rsidRPr="005D1F2F">
        <w:rPr>
          <w:rFonts w:ascii="Times New Roman" w:hAnsi="Times New Roman" w:cs="Times New Roman"/>
          <w:b/>
          <w:sz w:val="24"/>
          <w:szCs w:val="24"/>
        </w:rPr>
        <w:t xml:space="preserve">  COMUNIDO DE PRENSA</w:t>
      </w:r>
    </w:p>
    <w:p w:rsidR="005D1F2F" w:rsidRPr="005D1F2F" w:rsidRDefault="005D1F2F" w:rsidP="005D1F2F">
      <w:pPr>
        <w:jc w:val="both"/>
        <w:rPr>
          <w:rFonts w:ascii="Times New Roman" w:hAnsi="Times New Roman" w:cs="Times New Roman"/>
          <w:b/>
          <w:sz w:val="24"/>
          <w:szCs w:val="24"/>
        </w:rPr>
      </w:pPr>
    </w:p>
    <w:p w:rsidR="005D1F2F" w:rsidRPr="0058520B" w:rsidRDefault="005D1F2F" w:rsidP="005D1F2F">
      <w:pPr>
        <w:spacing w:line="360" w:lineRule="auto"/>
        <w:jc w:val="both"/>
        <w:rPr>
          <w:rFonts w:ascii="Times New Roman" w:hAnsi="Times New Roman" w:cs="Times New Roman"/>
          <w:sz w:val="24"/>
          <w:szCs w:val="24"/>
        </w:rPr>
      </w:pPr>
      <w:r w:rsidRPr="005D1F2F">
        <w:rPr>
          <w:rFonts w:ascii="Times New Roman" w:hAnsi="Times New Roman" w:cs="Times New Roman"/>
          <w:sz w:val="24"/>
          <w:szCs w:val="24"/>
        </w:rPr>
        <w:t xml:space="preserve">El Observatorio Internacional de Prisiones de Argentina solicita enfáticamente a las autoridades responsables del hecho de violencia institucional acaecido el 22 de Octubre en la Alcaidía  Vecinal 1-D de la Ciudad autónoma de Buenos Aires donde  las  31 personas allí alojadas en condiciones deplorables, </w:t>
      </w:r>
      <w:r w:rsidRPr="005D1F2F">
        <w:rPr>
          <w:rFonts w:ascii="Times New Roman" w:hAnsi="Times New Roman" w:cs="Times New Roman"/>
          <w:b/>
          <w:sz w:val="24"/>
          <w:szCs w:val="24"/>
        </w:rPr>
        <w:t>con una sobrepoblación del 300%</w:t>
      </w:r>
      <w:r w:rsidRPr="005D1F2F">
        <w:rPr>
          <w:rFonts w:ascii="Times New Roman" w:hAnsi="Times New Roman" w:cs="Times New Roman"/>
          <w:sz w:val="24"/>
          <w:szCs w:val="24"/>
        </w:rPr>
        <w:t xml:space="preserve">,  revea su posición de hacer oídos sordos a los reclamos de las personas privadas de su libertad. En efecto, realizaron una revuelta para exigir modificaciones en sus condiciones de detención, puntualmente mejoras en la higiene, el servicio de comida y un traslado de alcaidía, manifestando al mismo tiempo su </w:t>
      </w:r>
      <w:r w:rsidRPr="005D1F2F">
        <w:rPr>
          <w:rFonts w:ascii="Times New Roman" w:hAnsi="Times New Roman" w:cs="Times New Roman"/>
          <w:b/>
          <w:sz w:val="24"/>
          <w:szCs w:val="24"/>
        </w:rPr>
        <w:t>total rechazo a ser derivados</w:t>
      </w:r>
      <w:r w:rsidRPr="005D1F2F">
        <w:rPr>
          <w:rFonts w:ascii="Times New Roman" w:hAnsi="Times New Roman" w:cs="Times New Roman"/>
          <w:sz w:val="24"/>
          <w:szCs w:val="24"/>
        </w:rPr>
        <w:t xml:space="preserve"> </w:t>
      </w:r>
      <w:r w:rsidRPr="005D1F2F">
        <w:rPr>
          <w:rFonts w:ascii="Times New Roman" w:hAnsi="Times New Roman" w:cs="Times New Roman"/>
          <w:b/>
          <w:sz w:val="24"/>
          <w:szCs w:val="24"/>
        </w:rPr>
        <w:t>al nuevo penal de Marcos Paz</w:t>
      </w:r>
      <w:r w:rsidRPr="005D1F2F">
        <w:rPr>
          <w:rFonts w:ascii="Times New Roman" w:hAnsi="Times New Roman" w:cs="Times New Roman"/>
          <w:sz w:val="24"/>
          <w:szCs w:val="24"/>
        </w:rPr>
        <w:t xml:space="preserve">. La gravedad de la situación, activó de inmediato un protocolo conjunto de emergencia en el que intervinieron negociadores, psicólogos, la División de Operaciones Especiales Metropolitanas (DOEM), el Departamento de Operaciones Urbanas de Contención (DOUC), personal de Bomberos y ambulancias del SAME. Pasadas las 17:20 recuperaron el control. El ministro de Seguridad porteño, Horacio Giménez, sostuvo que no hubo heridos de gravedad, aunque los reclusos involucrados (a quienes también se les acusó de robar pertenencias y vaciar cuentas bancarias de los efectivos) quedaron detenidos bajo nuevos cargos. La alcaidía fue completamente desocupada y permanecerá así temporalmente. La falta de dialogo con las ONG de DD. HH. </w:t>
      </w:r>
      <w:proofErr w:type="gramStart"/>
      <w:r w:rsidRPr="005D1F2F">
        <w:rPr>
          <w:rFonts w:ascii="Times New Roman" w:hAnsi="Times New Roman" w:cs="Times New Roman"/>
          <w:sz w:val="24"/>
          <w:szCs w:val="24"/>
        </w:rPr>
        <w:t>que</w:t>
      </w:r>
      <w:proofErr w:type="gramEnd"/>
      <w:r w:rsidRPr="005D1F2F">
        <w:rPr>
          <w:rFonts w:ascii="Times New Roman" w:hAnsi="Times New Roman" w:cs="Times New Roman"/>
          <w:sz w:val="24"/>
          <w:szCs w:val="24"/>
        </w:rPr>
        <w:t xml:space="preserve"> insistentemente bregan por terminar con el hacinamiento, en tanto el gobierno local se empeña en sostener un discurso de “mano dura” con el pretexto de “ley y orden”, mientras desconoce los más elementales derechos plasmados </w:t>
      </w:r>
      <w:bookmarkStart w:id="0" w:name="_GoBack"/>
      <w:bookmarkEnd w:id="0"/>
      <w:r w:rsidRPr="005D1F2F">
        <w:rPr>
          <w:rFonts w:ascii="Times New Roman" w:hAnsi="Times New Roman" w:cs="Times New Roman"/>
          <w:sz w:val="24"/>
          <w:szCs w:val="24"/>
        </w:rPr>
        <w:t xml:space="preserve">en la ley, produce  resultados que definitivamente conducen a hechos como los acaecidos.  </w:t>
      </w:r>
    </w:p>
    <w:sectPr w:rsidR="005D1F2F" w:rsidRPr="0058520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46F96"/>
    <w:rsid w:val="0058520B"/>
    <w:rsid w:val="005D1F2F"/>
    <w:rsid w:val="00946F96"/>
    <w:rsid w:val="00BE688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58520B"/>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58520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58520B"/>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58520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279</Words>
  <Characters>1537</Characters>
  <Application>Microsoft Office Word</Application>
  <DocSecurity>0</DocSecurity>
  <Lines>12</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GRACIELA</dc:creator>
  <cp:lastModifiedBy>GRACIELA</cp:lastModifiedBy>
  <cp:revision>2</cp:revision>
  <dcterms:created xsi:type="dcterms:W3CDTF">2026-11-01T21:12:00Z</dcterms:created>
  <dcterms:modified xsi:type="dcterms:W3CDTF">2026-11-01T21:12:00Z</dcterms:modified>
</cp:coreProperties>
</file>